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41" w:rsidRPr="00754F9C" w:rsidRDefault="00D02A41" w:rsidP="00754F9C">
      <w:pPr>
        <w:spacing w:before="100" w:beforeAutospacing="1" w:after="100" w:afterAutospacing="1" w:line="2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754F9C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Ремонт и отделка — строительные правила и стандарты.</w:t>
      </w:r>
    </w:p>
    <w:p w:rsidR="00D02A41" w:rsidRPr="00754F9C" w:rsidRDefault="00D02A41" w:rsidP="00754F9C">
      <w:pPr>
        <w:spacing w:after="375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Ремонтные работы в квартире представляют собой целый комплекс технически сложных мероприятий по черновой и чистовой отделке помещений, устройству инженерных систем, а также электроснабжения. Независимо от типа работ — будь это комплексный ремонт под ключ или частичное восстановление эксплуатационных свойств отдельных элементов — любая манипуляция мастера подпадает под действие технических норм и стандартов, если (1) подобная деятельность затрагивает безопасность зданий и сооружений (и тогда в обязательном порядке) или (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она основана на 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добровольном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применении сторонами сводов строительных правил или стандартов. Наиболее важные нормативы представлены в этом разделе. Они устанавливают правила в части отделки помещений (</w:t>
      </w: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СНиП на отделочные работы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3.04.01-87), устройства </w:t>
      </w: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санитарно-технических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систем (СНиП 3.05.01-85), а также систем </w:t>
      </w: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электроснабжения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(СНиП 3.05.06-85). Отдельно необходимо упомянуть </w:t>
      </w: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ГОСТ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52059-2003, определяющий стандарт в сфере оказания ремонтных услуг по индивидуальным заказам.</w:t>
      </w:r>
    </w:p>
    <w:p w:rsidR="00D02A41" w:rsidRPr="00754F9C" w:rsidRDefault="00D02A41" w:rsidP="00754F9C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настоящее время на обязательной основе применяются 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технические регламенты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В сфере строительства — это закон РФ № 384-ФЗ от 30.12.2009 г. «Технический регламент о безопасности зданий и сооружений». Своды 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правил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стандарты применяются на добровольной основе за исключением случаев, предусмотренных законом. Так, на обязательной основе кроме технического регламента также применяются своды правил и стандарты, указанные в Перечне, утвержденном распоряжением Правительства РФ № 1047-р от 21.06.2010 г. (более подробно ниже на этой странице). В связи с работами по актуализации сводов правил указанный Перечень подлежит изменению. Кроме того, </w:t>
      </w:r>
      <w:proofErr w:type="spell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Ростехрегулирование</w:t>
      </w:r>
      <w:proofErr w:type="spell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публикует Перечень сводов правил и стандартов, в результате применения которых на 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 xml:space="preserve">добровольной основе 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обеспечивается соблюдение технического регламента о безопасности зданий и сооружений (перечень утвержден приказом </w:t>
      </w:r>
      <w:proofErr w:type="spell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Ростехрегулирования</w:t>
      </w:r>
      <w:proofErr w:type="spell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 01.06.2010 г. № 2079; действующая редакция от 18.05.2011 г.).</w:t>
      </w:r>
    </w:p>
    <w:p w:rsidR="00D02A41" w:rsidRPr="00754F9C" w:rsidRDefault="00D02A41" w:rsidP="00754F9C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Обратите внимание, что СНиП 3.04.01-87 (отделка помещений), 3.05.01-85 (сан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.-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технические работы) и ГОСТ Р 52059-2003 (оказание услуг в сфере ремонта квартир) отсутствуют в Перечне сводов правил и стандартов, применение которых на 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обязательной основе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обеспечивает соблюдение технического регламента о безопасности зданий и сооружений, т.е. такие СНиПы и стандарты носят 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рекомендательный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характер — стороны вправе применять указанные документы только на </w:t>
      </w: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добровольной основе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путем закрепления соответствующей оговорки, например, вида: «Качество работ по настоящему договору определяется в соответствии с ГОСТ 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52059-2003.» Указанный стандарт среди прочего содержит отсылку к перечисленным в этом разделе СНиПам.</w:t>
      </w:r>
    </w:p>
    <w:p w:rsidR="00D26682" w:rsidRPr="00754F9C" w:rsidRDefault="00D02A41" w:rsidP="00754F9C">
      <w:pPr>
        <w:rPr>
          <w:rStyle w:val="a4"/>
          <w:rFonts w:ascii="Verdana" w:hAnsi="Verdana"/>
          <w:color w:val="000000"/>
          <w:sz w:val="17"/>
          <w:szCs w:val="17"/>
          <w:shd w:val="clear" w:color="auto" w:fill="CFC5C1"/>
        </w:rPr>
      </w:pPr>
      <w:r w:rsidRPr="00754F9C">
        <w:rPr>
          <w:rStyle w:val="a4"/>
          <w:rFonts w:ascii="Verdana" w:hAnsi="Verdana"/>
          <w:color w:val="000000"/>
          <w:sz w:val="17"/>
          <w:szCs w:val="17"/>
        </w:rPr>
        <w:t>Стандарты — сводная информация в таблицах</w:t>
      </w:r>
    </w:p>
    <w:tbl>
      <w:tblPr>
        <w:tblpPr w:leftFromText="45" w:rightFromText="45" w:vertAnchor="text" w:horzAnchor="margin" w:tblpXSpec="center" w:tblpY="367"/>
        <w:tblW w:w="65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1"/>
      </w:tblGrid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Допустимые отклонения при проведении ремонтных и отделочных работ.</w:t>
              </w:r>
            </w:hyperlink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8A64CB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данном документе</w:t>
            </w:r>
            <w:r w:rsidR="00754F9C"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собраны воедино и представлены в виде таблиц основные показатели допустимых отклонений при работах на поверхности пола, стен и потолка.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 xml:space="preserve">Евроремонт — толкование, </w:t>
              </w:r>
              <w:proofErr w:type="spellStart"/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стандараты</w:t>
              </w:r>
              <w:proofErr w:type="spellEnd"/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, правила.</w:t>
              </w:r>
            </w:hyperlink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Евроремонт — это не только современная отделка, но и следование стандартам и техническим правилам, действующим в европейских странах. Мы предлагаем ознакомиться с основными стандартами и допусками. Впервые на русском языке!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Допустимые отклонения при проведении штукатурных работ.</w:t>
              </w:r>
            </w:hyperlink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табличном представлении изложены требования действующих российских и европейских норм, которые определяют возможные допуски при штукатурных работах, а также разграничивают содержание таких допустимых отклонений в зависимости от типа штукатурки.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Перечень сводных таблиц по ремонту и отделке.</w:t>
              </w:r>
            </w:hyperlink>
          </w:p>
        </w:tc>
      </w:tr>
      <w:tr w:rsidR="00754F9C" w:rsidRPr="00754F9C" w:rsidTr="00754F9C">
        <w:trPr>
          <w:tblCellSpacing w:w="0" w:type="dxa"/>
        </w:trPr>
        <w:tc>
          <w:tcPr>
            <w:tcW w:w="6571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8A64CB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Для того</w:t>
            </w:r>
            <w:proofErr w:type="gram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чтобы вам было проще искать такие таблицы, мы собрали информацию о них </w:t>
            </w:r>
            <w:r w:rsidR="008A64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специальном документе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570856" w:rsidRPr="00754F9C" w:rsidRDefault="00570856" w:rsidP="00754F9C">
      <w:pPr>
        <w:rPr>
          <w:rStyle w:val="a4"/>
          <w:rFonts w:ascii="Verdana" w:hAnsi="Verdana"/>
          <w:color w:val="000000"/>
          <w:sz w:val="17"/>
          <w:szCs w:val="17"/>
          <w:shd w:val="clear" w:color="auto" w:fill="CFC5C1"/>
        </w:rPr>
      </w:pPr>
    </w:p>
    <w:p w:rsidR="00D02A41" w:rsidRPr="00754F9C" w:rsidRDefault="00D02A41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>
      <w:pPr>
        <w:rPr>
          <w:rStyle w:val="a4"/>
          <w:rFonts w:ascii="Verdana" w:hAnsi="Verdana"/>
          <w:color w:val="000000"/>
          <w:sz w:val="17"/>
          <w:szCs w:val="17"/>
          <w:shd w:val="clear" w:color="auto" w:fill="CFC5C1"/>
        </w:rPr>
      </w:pPr>
      <w:r w:rsidRPr="00754F9C">
        <w:rPr>
          <w:rStyle w:val="a4"/>
          <w:rFonts w:ascii="Verdana" w:hAnsi="Verdana"/>
          <w:color w:val="000000"/>
          <w:sz w:val="17"/>
          <w:szCs w:val="17"/>
        </w:rPr>
        <w:t>ГОСТЫ и СНиПы по ремонту квартир.</w:t>
      </w:r>
    </w:p>
    <w:tbl>
      <w:tblPr>
        <w:tblpPr w:leftFromText="45" w:rightFromText="45" w:vertAnchor="text" w:horzAnchor="page" w:tblpX="2866" w:tblpY="367"/>
        <w:tblW w:w="65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</w:tblGrid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 xml:space="preserve">ГОСТ </w:t>
              </w:r>
              <w:proofErr w:type="gramStart"/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Р</w:t>
              </w:r>
              <w:proofErr w:type="gramEnd"/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 xml:space="preserve"> 52059-2003 "Услуги по ремонту и строительству жилья и других построек. Общие технические условия".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Утвержден</w:t>
            </w:r>
            <w:proofErr w:type="gram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введен в действие Постановлением Госстандарта России от 28.05.2003 № 162-ст. Действует с 01.01.2004 г.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A04B26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Данный документ унифицирует процедуру размещения заказа на проведение </w:t>
            </w:r>
            <w:hyperlink r:id="rId11" w:history="1">
              <w:r w:rsidRPr="00754F9C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u w:val="single"/>
                  <w:lang w:eastAsia="ru-RU"/>
                </w:rPr>
                <w:t>ремонтных работ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его исполнение подрядчиком, а также последующую приемку результатов работ. В документы даются отсылки к действующим нормам и стандартам сообразно видам работ. Заказчик и подрядчик могут предусмотреть в договоре подряда, в частности, положение, по которому ремонт в квартире будет производиться в соответствии с требованиями данного ГОСТа. 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Правила и нормы технической эксплуатации жилищного фонда.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Утверждены</w:t>
            </w:r>
            <w:proofErr w:type="gram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постановление Госстроя России от 27.09.2003 № 170. Регистрация в Минюсте РФ: 15.10.2003 за № 5176. Действует с: 03.11.2003.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A04B26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Разделы 4 и 5 данных Правил, принятых Госстроем России, устанавливают также требования, содержание которых необходимо учитывать при проведении работ по перепланировке (Раздел 4) и переустройству (Раздел 5) квартиры. Публикуется полностью. 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СНиП 3.05.06-85 "Электротехнические устройства".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Утверждены</w:t>
            </w:r>
            <w:proofErr w:type="gram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постановлением Госстроя СССР от 11.12.1985 года № 215. </w:t>
            </w:r>
            <w:proofErr w:type="gram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Введены</w:t>
            </w:r>
            <w:proofErr w:type="gram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действие 01.07.1986.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A04B26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Данный свод правил регламентирует электромонтажные работы в квартире, различные этапы и процедуры, связанные с прокладыванием кабелей, их коммутацией, установкой и подключением различного рода электротехнических изделий. Такой свод правил охватывает весь комплекс мероприятий по устройству электроснабжения в квартире согласно проекту. 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СНиП 3.05.01-85 "Внутренние санитарно-технические системы"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Утверждены постановлением Госстроя СССР от 13.12.1985 г. № 224. </w:t>
            </w:r>
            <w:proofErr w:type="gram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Введены</w:t>
            </w:r>
            <w:proofErr w:type="gram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действие 01.07.1986.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696194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Данный СНиП, как это следует из его названия, определяет порядок производства работ по устройству и разводке систем водоснабжения и канализации в квартире, установке и подключению санитарно-технических приборов </w:t>
            </w:r>
            <w:bookmarkStart w:id="0" w:name="_GoBack"/>
            <w:bookmarkEnd w:id="0"/>
            <w:r w:rsidR="0069619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  <w:r w:rsidRPr="00754F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→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54F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ВНИМАНИЕ!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01.01.2013 вступает в силу </w:t>
            </w:r>
            <w:r w:rsidRPr="00754F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актуализированный СНиП 3.05.01-85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Новый свод правил утвержден приказом </w:t>
            </w:r>
            <w:proofErr w:type="spell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Минрегиона</w:t>
            </w:r>
            <w:proofErr w:type="spell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России от 29.12.2011 N 635/17. Он получил название «СП 73.13330.2012. Свод правил. Внутренние санитарно-технические системы зданий. Актуализированная редакция СНиП 3.05.01-85». 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СНиП 3.04.01-87 "Изоляционные и отделочные покрытия"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Утверждены постановлением Госстроя СССР от 04.12.1987 № 280. </w:t>
            </w:r>
            <w:proofErr w:type="gram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Введены</w:t>
            </w:r>
            <w:proofErr w:type="gram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в действие 01.07.1988.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754F9C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Один из основных документов, нормирующих работы по ремонту квартиры в части производства как </w:t>
            </w:r>
            <w:r w:rsidRPr="00754F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черновой, так и чистовой отделки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Данный норматив предписывает порядок проведения работ, а также допуски </w:t>
            </w:r>
            <w:proofErr w:type="gram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отношение устройства</w:t>
            </w:r>
            <w:proofErr w:type="gram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штукатурных и </w:t>
            </w:r>
            <w:proofErr w:type="spell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шпатлевочных</w:t>
            </w:r>
            <w:proofErr w:type="spell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слоев, оклеивания или окрашивания поверхности стен; устройства стяжек, звукоизолирующих слоев; гидроизоляции поверхности пола; работ по ремонту поверхности потолка; облицовочных работ различного вида. Формат — PDF.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hideMark/>
          </w:tcPr>
          <w:p w:rsidR="00754F9C" w:rsidRPr="00754F9C" w:rsidRDefault="00754F9C" w:rsidP="00A04B26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754F9C">
                <w:rPr>
                  <w:rFonts w:ascii="Verdana" w:eastAsia="Times New Roman" w:hAnsi="Verdana" w:cs="Times New Roman"/>
                  <w:b/>
                  <w:bCs/>
                  <w:color w:val="000000"/>
                  <w:sz w:val="16"/>
                  <w:szCs w:val="16"/>
                  <w:u w:val="single"/>
                  <w:lang w:eastAsia="ru-RU"/>
                </w:rPr>
                <w:t>СНиП 2.03.13-88 "Полы"</w:t>
              </w:r>
            </w:hyperlink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Утвержде</w:t>
            </w:r>
            <w:r w:rsidR="00A04B26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н</w:t>
            </w:r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ы постановлением Государственного строительного комитета СССР от 16 мая 1988 г. № 82. В настоящее время на </w:t>
            </w:r>
            <w:r w:rsidRPr="00754F9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обязательной</w:t>
            </w:r>
            <w:r w:rsidR="00A04B26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основе применяются разделы 1, 2 (</w:t>
            </w:r>
            <w:proofErr w:type="spellStart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2.1-2.5, 2.6-2.9), 3-7.</w:t>
            </w:r>
          </w:p>
        </w:tc>
      </w:tr>
      <w:tr w:rsidR="00754F9C" w:rsidRPr="00754F9C" w:rsidTr="00754F9C">
        <w:trPr>
          <w:tblCellSpacing w:w="0" w:type="dxa"/>
        </w:trPr>
        <w:tc>
          <w:tcPr>
            <w:tcW w:w="6527" w:type="dxa"/>
            <w:shd w:val="clear" w:color="auto" w:fill="auto"/>
            <w:tcMar>
              <w:top w:w="90" w:type="dxa"/>
              <w:left w:w="0" w:type="dxa"/>
              <w:bottom w:w="300" w:type="dxa"/>
              <w:right w:w="0" w:type="dxa"/>
            </w:tcMar>
            <w:hideMark/>
          </w:tcPr>
          <w:p w:rsidR="00754F9C" w:rsidRPr="00754F9C" w:rsidRDefault="00754F9C" w:rsidP="00A04B26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настоящее время на </w:t>
            </w:r>
            <w:r w:rsidRPr="00754F9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обязательной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основе применяются разделы 1, 2 (</w:t>
            </w:r>
            <w:proofErr w:type="spell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2.1-2.5, 2.6-2.9), 3-7. 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Приказом </w:t>
            </w:r>
            <w:proofErr w:type="spell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Минрегиона</w:t>
            </w:r>
            <w:proofErr w:type="spell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РФ от 27.12.2010 № 785 с 20.05.2011 введен в действие </w:t>
            </w:r>
            <w:r w:rsidRPr="00754F9C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актуализированный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свод правил 29.13330.2011 «Полы. СНиП 2.03.13-88». </w:t>
            </w:r>
            <w:r w:rsidR="00A04B26"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По состоянию на 01.08.2011 Перечень, утвержденный распоряжением Правительства РФ от 21.06.2010 г. № 1047-р (применение сводов правил на обязательной основе), содержит указание на старый текст СНиП и принятую в нем систему оглавления. 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Перечень </w:t>
            </w:r>
            <w:proofErr w:type="spellStart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Ростехрегудирования</w:t>
            </w:r>
            <w:proofErr w:type="spellEnd"/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(утвержден приказом от 1.06.2010 г. № 2079 в редакции от 18.05.2011; применение сводов правил на добровольной основе) хотя и содержит указание на новую редакцию указанного свода правил, однако использует отсылки к нумерации разделов и пунктов, которые были предусмотрены для предыдущей редакции СНиП. </w:t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54F9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Обратите внимание, что актуализированная редакция свода правил предусматривает изготовление полов (строительно-монтажные работы) в соответствии со СНиП 3.04.01. В настоящий момент указанный пункт 1.4 не примен</w:t>
            </w:r>
            <w:r w:rsidR="00A04B2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яется на обязательной основе. </w:t>
            </w:r>
          </w:p>
        </w:tc>
      </w:tr>
    </w:tbl>
    <w:p w:rsidR="00570856" w:rsidRPr="00754F9C" w:rsidRDefault="00570856" w:rsidP="00754F9C">
      <w:pPr>
        <w:rPr>
          <w:rStyle w:val="a4"/>
          <w:rFonts w:ascii="Verdana" w:hAnsi="Verdana"/>
          <w:color w:val="000000"/>
          <w:sz w:val="17"/>
          <w:szCs w:val="17"/>
          <w:shd w:val="clear" w:color="auto" w:fill="CFC5C1"/>
        </w:rPr>
      </w:pPr>
    </w:p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/>
    <w:p w:rsidR="00570856" w:rsidRPr="00754F9C" w:rsidRDefault="00570856" w:rsidP="00754F9C">
      <w:pPr>
        <w:rPr>
          <w:rStyle w:val="a4"/>
          <w:rFonts w:ascii="Verdana" w:hAnsi="Verdana"/>
          <w:color w:val="000000"/>
          <w:sz w:val="17"/>
          <w:szCs w:val="17"/>
          <w:shd w:val="clear" w:color="auto" w:fill="CFC5C1"/>
        </w:rPr>
      </w:pPr>
      <w:r w:rsidRPr="00754F9C">
        <w:rPr>
          <w:rStyle w:val="a4"/>
          <w:rFonts w:ascii="Verdana" w:hAnsi="Verdana"/>
          <w:color w:val="000000"/>
          <w:sz w:val="17"/>
          <w:szCs w:val="17"/>
        </w:rPr>
        <w:t xml:space="preserve">СНиПы, </w:t>
      </w:r>
      <w:proofErr w:type="gramStart"/>
      <w:r w:rsidRPr="00754F9C">
        <w:rPr>
          <w:rStyle w:val="a4"/>
          <w:rFonts w:ascii="Verdana" w:hAnsi="Verdana"/>
          <w:color w:val="000000"/>
          <w:sz w:val="17"/>
          <w:szCs w:val="17"/>
        </w:rPr>
        <w:t>применяющиеся</w:t>
      </w:r>
      <w:proofErr w:type="gramEnd"/>
      <w:r w:rsidRPr="00754F9C">
        <w:rPr>
          <w:rStyle w:val="a4"/>
          <w:rFonts w:ascii="Verdana" w:hAnsi="Verdana"/>
          <w:color w:val="000000"/>
          <w:sz w:val="17"/>
          <w:szCs w:val="17"/>
        </w:rPr>
        <w:t xml:space="preserve"> на обязательной основе</w:t>
      </w:r>
    </w:p>
    <w:p w:rsidR="00570856" w:rsidRPr="00754F9C" w:rsidRDefault="00570856" w:rsidP="00754F9C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Распоряжением Правительства РФ от 21.06.2010 № 1047-р установлено, что следующие ранее принятые стандарты и 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своды правил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или их части в настоящее время применяются на </w:t>
      </w: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обязательной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основе (извлечение из списка):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ГОСТ 27751-88 «Надежность строительных конструкций и оснований».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ГОСТ 30494-96 «Здания жилые и общественные. Параметры микроклимата в помещениях», раздел 3.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II-25-80 «Деревянные конструкции».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2.01.07-85 «Нагрузки и воздействия. Общие положения», разделы 1-4, приложения 1-11.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2.04.01-85 «Внутренний водопровод и канализация зданий», разделы 2, 7-9, 10 (пункты 10.4-10.10, 10.12-10.20), 12 (пункты 12.1-12.20, 12.24-12.27), 13 (пункты 13.2-13.10, 13.12-13.19), 14.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2.03.13-88 «</w:t>
      </w:r>
      <w:hyperlink r:id="rId17" w:history="1">
        <w:r w:rsidRPr="00754F9C">
          <w:rPr>
            <w:rFonts w:ascii="Verdana" w:eastAsia="Times New Roman" w:hAnsi="Verdana" w:cs="Times New Roman"/>
            <w:color w:val="000000"/>
            <w:sz w:val="16"/>
            <w:szCs w:val="16"/>
            <w:u w:val="single"/>
            <w:lang w:eastAsia="ru-RU"/>
          </w:rPr>
          <w:t>Полы</w:t>
        </w:r>
      </w:hyperlink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разделы 1, 2 (пункты 2.1-2.5, 2.6-2.9), 3-7.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23-05-95 «Естественное и искусственное освещение»</w:t>
      </w:r>
      <w:proofErr w:type="gramStart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"</w:t>
      </w:r>
      <w:proofErr w:type="gramEnd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разделы 4-6, 7 (пункты 7.1-7.51, 7.53-7.73, 7.76, 7.79-7.81), 8-13; приложение К.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23-03-2003 «Защита от шума», раздел 4-13.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СНиП 23-02-2003 «Тепловая защита зданий», разделы 4-12, приложения</w:t>
      </w:r>
      <w:proofErr w:type="gramStart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</w:t>
      </w:r>
      <w:proofErr w:type="gramEnd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Г, Д.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31-01-2003 «Здания жилые многоквартирные», разделы 4. (пункты 4.1, 4.4-4.9, 4.16, 4.17), 5, 6, 8 (пункты 8.1-8.11, 8.13, 8.14), 9-11.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СНиП 41-01-2003 «Отопления, вентиляция, кондиционирование воздуха», разделы 4-6 (пункты 6.1.1-6.4.4, 6.4.6, 6.4.7, 6.5.4, 6.5.5, 6.5.7-6.5.14, 6.6.2-6.6.26), 7 (пункты 7.1.1-7.1.5, 7.1.8-7.1.13, 7.2.1-7.2.4, абзацы первый и второй пункта 7.2.10, пункты 7.2.13, 7.2.14, 7.2.17, 7.3.1, 7.3.2, 7.4.1, 7.4.2, 7.4.5, 7.5.1, 7.5.3-7.5.11, 7.6.4, 7.6.5, 7.7.1-7.7.3, 7.8.2, 7.8.6, 7.8.7, 7.9.13, 7.9.15, 7.9.16, 7.10.7, 7.10.8, 7.11.18), 9-11, 12</w:t>
      </w:r>
      <w:proofErr w:type="gramEnd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(пункты 12.7-12.9, 12.11-12.21), 13 (пункты 13.1, 13.3-13.5, 13.8, 13.9) </w:t>
      </w:r>
      <w:r w:rsidRPr="00754F9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→</w:t>
      </w:r>
      <w:r w:rsidRPr="00754F9C">
        <w:rPr>
          <w:rFonts w:ascii="Verdana" w:eastAsia="Times New Roman" w:hAnsi="Verdana" w:cs="Verdana"/>
          <w:color w:val="000000"/>
          <w:sz w:val="16"/>
          <w:szCs w:val="16"/>
          <w:lang w:eastAsia="ru-RU"/>
        </w:rPr>
        <w:t> </w:t>
      </w:r>
      <w:proofErr w:type="gramStart"/>
      <w:r w:rsidRPr="00754F9C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актуализирован</w:t>
      </w:r>
      <w:proofErr w:type="gramEnd"/>
      <w:r w:rsidRPr="00754F9C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 xml:space="preserve">; </w:t>
      </w:r>
    </w:p>
    <w:p w:rsidR="00570856" w:rsidRPr="00754F9C" w:rsidRDefault="00570856" w:rsidP="00754F9C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СНиП 52-01-2003 «Бетонные и железобетонные </w:t>
      </w:r>
      <w:proofErr w:type="spellStart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конструкции»</w:t>
      </w:r>
      <w:proofErr w:type="gramStart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,р</w:t>
      </w:r>
      <w:proofErr w:type="gramEnd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азделы</w:t>
      </w:r>
      <w:proofErr w:type="spellEnd"/>
      <w:r w:rsidRPr="00754F9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3-8.</w:t>
      </w:r>
    </w:p>
    <w:p w:rsidR="00570856" w:rsidRPr="00754F9C" w:rsidRDefault="00570856" w:rsidP="00754F9C">
      <w:pPr>
        <w:spacing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01.01.2013 вступили в силу 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актуализированный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СП 60.13330.2012 (отопление, вентиляция и кондиционирование); подробную информацию </w:t>
      </w:r>
    </w:p>
    <w:p w:rsidR="00570856" w:rsidRPr="00754F9C" w:rsidRDefault="00570856" w:rsidP="00754F9C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Как можно заметить, СНиПы, сохранившие обязательную силу, лишь в некоторой части относятся непосредственно к вопросам технического нормирования результатов работ по ремонту и отделке в квартире </w:t>
      </w:r>
      <w:proofErr w:type="gramEnd"/>
    </w:p>
    <w:p w:rsidR="00570856" w:rsidRPr="00754F9C" w:rsidRDefault="00570856" w:rsidP="00754F9C">
      <w:pPr>
        <w:spacing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Ситуация, когда существующие своды правил подвергаются обновлению и заменяются актуализированными редакциями, принято называть </w:t>
      </w:r>
      <w:r w:rsidRPr="00754F9C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переходным периодом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в течение которого старые СНиПы и СП, включенные в списки обязательного или добровольного применения, продолжают действовать вплоть до внесения изменений в указанные перечни (см. </w:t>
      </w:r>
      <w:hyperlink r:id="rId18" w:history="1">
        <w:r w:rsidRPr="00754F9C">
          <w:rPr>
            <w:rFonts w:ascii="Verdana" w:eastAsia="Times New Roman" w:hAnsi="Verdana" w:cs="Times New Roman"/>
            <w:color w:val="000000"/>
            <w:sz w:val="16"/>
            <w:szCs w:val="16"/>
            <w:u w:val="single"/>
            <w:lang w:eastAsia="ru-RU"/>
          </w:rPr>
          <w:t xml:space="preserve">письмо </w:t>
        </w:r>
        <w:proofErr w:type="spellStart"/>
        <w:r w:rsidRPr="00754F9C">
          <w:rPr>
            <w:rFonts w:ascii="Verdana" w:eastAsia="Times New Roman" w:hAnsi="Verdana" w:cs="Times New Roman"/>
            <w:color w:val="000000"/>
            <w:sz w:val="16"/>
            <w:szCs w:val="16"/>
            <w:u w:val="single"/>
            <w:lang w:eastAsia="ru-RU"/>
          </w:rPr>
          <w:t>Минрегиона</w:t>
        </w:r>
        <w:proofErr w:type="spellEnd"/>
      </w:hyperlink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</w:t>
      </w:r>
    </w:p>
    <w:p w:rsidR="00570856" w:rsidRPr="00754F9C" w:rsidRDefault="00570856" w:rsidP="00754F9C">
      <w:pPr>
        <w:pBdr>
          <w:bottom w:val="single" w:sz="6" w:space="0" w:color="A79D96"/>
        </w:pBdr>
        <w:spacing w:before="225" w:after="75" w:line="240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Толкование некоторых терминов</w:t>
      </w:r>
    </w:p>
    <w:p w:rsidR="00570856" w:rsidRPr="00570856" w:rsidRDefault="00570856" w:rsidP="00754F9C">
      <w:pPr>
        <w:spacing w:after="300" w:line="240" w:lineRule="atLeast"/>
        <w:ind w:left="39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4F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Качество ремонтных работ</w:t>
      </w:r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: Закон «О техническом регулировании» ограничивает действие ранее </w:t>
      </w:r>
      <w:proofErr w:type="gramStart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принятых</w:t>
      </w:r>
      <w:proofErr w:type="gramEnd"/>
      <w:r w:rsidRPr="00754F9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СНиПов. На смену прежним строительным правилам должны прийти новые технические регламенты (обязательны к применению), а также стандарты и своды правил (применяются на добровольной основе). </w:t>
      </w:r>
      <w:r w:rsidR="00A04B26" w:rsidRPr="0057085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570856" w:rsidRDefault="00570856"/>
    <w:sectPr w:rsidR="0057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8B9"/>
    <w:multiLevelType w:val="multilevel"/>
    <w:tmpl w:val="5416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A1"/>
    <w:rsid w:val="00570856"/>
    <w:rsid w:val="00693BEF"/>
    <w:rsid w:val="00696194"/>
    <w:rsid w:val="00697E3A"/>
    <w:rsid w:val="00754F9C"/>
    <w:rsid w:val="008A64CB"/>
    <w:rsid w:val="00A04B26"/>
    <w:rsid w:val="00D02A41"/>
    <w:rsid w:val="00D26682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A41"/>
  </w:style>
  <w:style w:type="character" w:styleId="a4">
    <w:name w:val="Strong"/>
    <w:basedOn w:val="a0"/>
    <w:uiPriority w:val="22"/>
    <w:qFormat/>
    <w:rsid w:val="00D02A41"/>
    <w:rPr>
      <w:b/>
      <w:bCs/>
    </w:rPr>
  </w:style>
  <w:style w:type="character" w:styleId="a5">
    <w:name w:val="Emphasis"/>
    <w:basedOn w:val="a0"/>
    <w:uiPriority w:val="20"/>
    <w:qFormat/>
    <w:rsid w:val="00D02A41"/>
    <w:rPr>
      <w:i/>
      <w:iCs/>
    </w:rPr>
  </w:style>
  <w:style w:type="character" w:styleId="a6">
    <w:name w:val="Hyperlink"/>
    <w:basedOn w:val="a0"/>
    <w:uiPriority w:val="99"/>
    <w:semiHidden/>
    <w:unhideWhenUsed/>
    <w:rsid w:val="00D02A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A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A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2A41"/>
  </w:style>
  <w:style w:type="character" w:styleId="a4">
    <w:name w:val="Strong"/>
    <w:basedOn w:val="a0"/>
    <w:uiPriority w:val="22"/>
    <w:qFormat/>
    <w:rsid w:val="00D02A41"/>
    <w:rPr>
      <w:b/>
      <w:bCs/>
    </w:rPr>
  </w:style>
  <w:style w:type="character" w:styleId="a5">
    <w:name w:val="Emphasis"/>
    <w:basedOn w:val="a0"/>
    <w:uiPriority w:val="20"/>
    <w:qFormat/>
    <w:rsid w:val="00D02A41"/>
    <w:rPr>
      <w:i/>
      <w:iCs/>
    </w:rPr>
  </w:style>
  <w:style w:type="character" w:styleId="a6">
    <w:name w:val="Hyperlink"/>
    <w:basedOn w:val="a0"/>
    <w:uiPriority w:val="99"/>
    <w:semiHidden/>
    <w:unhideWhenUsed/>
    <w:rsid w:val="00D02A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3695">
          <w:marLeft w:val="39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7">
          <w:marLeft w:val="0"/>
          <w:marRight w:val="0"/>
          <w:marTop w:val="150"/>
          <w:marBottom w:val="300"/>
          <w:divBdr>
            <w:top w:val="single" w:sz="6" w:space="20" w:color="C4BDB7"/>
            <w:left w:val="single" w:sz="6" w:space="31" w:color="C4BDB7"/>
            <w:bottom w:val="single" w:sz="6" w:space="20" w:color="C4BDB7"/>
            <w:right w:val="single" w:sz="6" w:space="8" w:color="C4BDB7"/>
          </w:divBdr>
          <w:divsChild>
            <w:div w:id="2068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4BDB7"/>
                <w:bottom w:val="none" w:sz="0" w:space="0" w:color="auto"/>
                <w:right w:val="none" w:sz="0" w:space="0" w:color="auto"/>
              </w:divBdr>
            </w:div>
          </w:divsChild>
        </w:div>
        <w:div w:id="1269579178">
          <w:marLeft w:val="0"/>
          <w:marRight w:val="0"/>
          <w:marTop w:val="150"/>
          <w:marBottom w:val="300"/>
          <w:divBdr>
            <w:top w:val="single" w:sz="6" w:space="20" w:color="C4BDB7"/>
            <w:left w:val="single" w:sz="6" w:space="31" w:color="C4BDB7"/>
            <w:bottom w:val="single" w:sz="6" w:space="20" w:color="C4BDB7"/>
            <w:right w:val="single" w:sz="6" w:space="8" w:color="C4BDB7"/>
          </w:divBdr>
          <w:divsChild>
            <w:div w:id="5105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4BD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370">
          <w:marLeft w:val="39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06">
          <w:marLeft w:val="0"/>
          <w:marRight w:val="0"/>
          <w:marTop w:val="150"/>
          <w:marBottom w:val="300"/>
          <w:divBdr>
            <w:top w:val="single" w:sz="6" w:space="20" w:color="C4BDB7"/>
            <w:left w:val="single" w:sz="6" w:space="31" w:color="C4BDB7"/>
            <w:bottom w:val="single" w:sz="6" w:space="20" w:color="C4BDB7"/>
            <w:right w:val="single" w:sz="6" w:space="8" w:color="C4BDB7"/>
          </w:divBdr>
          <w:divsChild>
            <w:div w:id="2092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4BDB7"/>
                <w:bottom w:val="none" w:sz="0" w:space="0" w:color="auto"/>
                <w:right w:val="none" w:sz="0" w:space="0" w:color="auto"/>
              </w:divBdr>
            </w:div>
          </w:divsChild>
        </w:div>
        <w:div w:id="895360028">
          <w:marLeft w:val="0"/>
          <w:marRight w:val="0"/>
          <w:marTop w:val="150"/>
          <w:marBottom w:val="300"/>
          <w:divBdr>
            <w:top w:val="single" w:sz="6" w:space="20" w:color="C4BDB7"/>
            <w:left w:val="single" w:sz="6" w:space="31" w:color="C4BDB7"/>
            <w:bottom w:val="single" w:sz="6" w:space="20" w:color="C4BDB7"/>
            <w:right w:val="single" w:sz="6" w:space="8" w:color="C4BDB7"/>
          </w:divBdr>
          <w:divsChild>
            <w:div w:id="2256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4BDB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ractif.ru/snip-na-stukaturku.php" TargetMode="External"/><Relationship Id="rId13" Type="http://schemas.openxmlformats.org/officeDocument/2006/relationships/hyperlink" Target="http://www.attractif.ru/doku/snip-3-05-06.pdf" TargetMode="External"/><Relationship Id="rId18" Type="http://schemas.openxmlformats.org/officeDocument/2006/relationships/hyperlink" Target="http://www.attractif.ru/doku/minregion-185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vroremont.attractif.ru/" TargetMode="External"/><Relationship Id="rId12" Type="http://schemas.openxmlformats.org/officeDocument/2006/relationships/hyperlink" Target="http://www.attractif.ru/doku/gosstroy-expluatacia.pdf" TargetMode="External"/><Relationship Id="rId17" Type="http://schemas.openxmlformats.org/officeDocument/2006/relationships/hyperlink" Target="http://www.attractif.ru/doku/snip20313-88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ttractif.ru/doku/snip20313-88.zi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ttractif.ru/snip-na-remont-kvartir.php" TargetMode="External"/><Relationship Id="rId11" Type="http://schemas.openxmlformats.org/officeDocument/2006/relationships/hyperlink" Target="http://www.attractif.ru/wiki-slovo.php?id=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tractif.ru/doku/snip-3-04-01.pdf" TargetMode="External"/><Relationship Id="rId10" Type="http://schemas.openxmlformats.org/officeDocument/2006/relationships/hyperlink" Target="http://www.attractif.ru/doku/gost-remon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tractif.ru/remont-kvartir-tablicy.php" TargetMode="External"/><Relationship Id="rId14" Type="http://schemas.openxmlformats.org/officeDocument/2006/relationships/hyperlink" Target="http://www.attractif.ru/doku/snip-3-05-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2014-01-05T05:05:00Z</dcterms:created>
  <dcterms:modified xsi:type="dcterms:W3CDTF">2014-01-05T09:07:00Z</dcterms:modified>
</cp:coreProperties>
</file>